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6DE" w:rsidRPr="00AE0EBB" w:rsidRDefault="00EC46DE" w:rsidP="00EC46DE">
      <w:pPr>
        <w:shd w:val="clear" w:color="auto" w:fill="F0F0F0"/>
        <w:autoSpaceDE/>
        <w:autoSpaceDN/>
        <w:adjustRightInd/>
        <w:spacing w:before="100" w:beforeAutospacing="1" w:after="100" w:afterAutospacing="1"/>
        <w:outlineLvl w:val="2"/>
        <w:rPr>
          <w:rFonts w:ascii="Verdana" w:hAnsi="Verdana"/>
          <w:b/>
          <w:bCs/>
          <w:color w:val="006699"/>
          <w:sz w:val="22"/>
          <w:szCs w:val="22"/>
          <w:lang w:val="en-CA"/>
        </w:rPr>
      </w:pPr>
      <w:r>
        <w:rPr>
          <w:rFonts w:ascii="Verdana" w:hAnsi="Verdana"/>
          <w:b/>
          <w:bCs/>
          <w:color w:val="006699"/>
          <w:sz w:val="22"/>
          <w:szCs w:val="22"/>
          <w:lang w:val="en-CA"/>
        </w:rPr>
        <w:t>PPI drugs currently marketed in Canada</w:t>
      </w:r>
    </w:p>
    <w:p w:rsidR="00EC46DE" w:rsidRDefault="00EC46DE" w:rsidP="00EC46DE">
      <w:pPr>
        <w:autoSpaceDE/>
        <w:autoSpaceDN/>
        <w:adjustRightInd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The following proton pump inhibitors </w:t>
      </w:r>
      <w:r w:rsidRPr="00ED24C1">
        <w:rPr>
          <w:sz w:val="24"/>
          <w:szCs w:val="24"/>
          <w:lang w:val="en-CA"/>
        </w:rPr>
        <w:t xml:space="preserve">are available </w:t>
      </w:r>
      <w:r>
        <w:rPr>
          <w:sz w:val="24"/>
          <w:szCs w:val="24"/>
          <w:lang w:val="en-CA"/>
        </w:rPr>
        <w:t xml:space="preserve">in </w:t>
      </w:r>
      <w:smartTag w:uri="urn:schemas-microsoft-com:office:smarttags" w:element="place">
        <w:smartTag w:uri="urn:schemas-microsoft-com:office:smarttags" w:element="country-region">
          <w:r>
            <w:rPr>
              <w:sz w:val="24"/>
              <w:szCs w:val="24"/>
              <w:lang w:val="en-CA"/>
            </w:rPr>
            <w:t>Canada</w:t>
          </w:r>
        </w:smartTag>
      </w:smartTag>
      <w:r>
        <w:rPr>
          <w:sz w:val="24"/>
          <w:szCs w:val="24"/>
          <w:lang w:val="en-CA"/>
        </w:rPr>
        <w:t xml:space="preserve">: </w:t>
      </w:r>
    </w:p>
    <w:p w:rsidR="00EC46DE" w:rsidRDefault="00EC46DE" w:rsidP="00EC46DE">
      <w:pPr>
        <w:numPr>
          <w:ilvl w:val="0"/>
          <w:numId w:val="1"/>
        </w:numPr>
        <w:autoSpaceDE/>
        <w:autoSpaceDN/>
        <w:adjustRightInd/>
        <w:rPr>
          <w:sz w:val="24"/>
          <w:szCs w:val="24"/>
          <w:lang w:val="en-CA"/>
        </w:rPr>
      </w:pPr>
      <w:proofErr w:type="spellStart"/>
      <w:r>
        <w:rPr>
          <w:sz w:val="24"/>
          <w:szCs w:val="24"/>
          <w:lang w:val="en-CA"/>
        </w:rPr>
        <w:t>D</w:t>
      </w:r>
      <w:r w:rsidRPr="00893AA4">
        <w:rPr>
          <w:sz w:val="24"/>
          <w:szCs w:val="24"/>
          <w:lang w:val="en-CA"/>
        </w:rPr>
        <w:t>exlansoprazole</w:t>
      </w:r>
      <w:proofErr w:type="spellEnd"/>
      <w:r>
        <w:rPr>
          <w:sz w:val="24"/>
          <w:szCs w:val="24"/>
          <w:lang w:val="en-CA"/>
        </w:rPr>
        <w:t xml:space="preserve"> (sold under the brand name </w:t>
      </w:r>
      <w:proofErr w:type="spellStart"/>
      <w:r w:rsidRPr="00187027">
        <w:rPr>
          <w:b/>
          <w:sz w:val="24"/>
          <w:szCs w:val="24"/>
          <w:lang w:val="en-CA"/>
        </w:rPr>
        <w:t>Dexilant</w:t>
      </w:r>
      <w:proofErr w:type="spellEnd"/>
      <w:r>
        <w:rPr>
          <w:sz w:val="24"/>
          <w:szCs w:val="24"/>
          <w:lang w:val="en-CA"/>
        </w:rPr>
        <w:t>)</w:t>
      </w:r>
      <w:r w:rsidRPr="00893AA4">
        <w:rPr>
          <w:sz w:val="24"/>
          <w:szCs w:val="24"/>
          <w:lang w:val="en-CA"/>
        </w:rPr>
        <w:t xml:space="preserve"> </w:t>
      </w:r>
    </w:p>
    <w:p w:rsidR="00EC46DE" w:rsidRDefault="00EC46DE" w:rsidP="00EC46DE">
      <w:pPr>
        <w:numPr>
          <w:ilvl w:val="0"/>
          <w:numId w:val="1"/>
        </w:numPr>
        <w:autoSpaceDE/>
        <w:autoSpaceDN/>
        <w:adjustRightInd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E</w:t>
      </w:r>
      <w:r w:rsidRPr="00893AA4">
        <w:rPr>
          <w:sz w:val="24"/>
          <w:szCs w:val="24"/>
          <w:lang w:val="en-CA"/>
        </w:rPr>
        <w:t>someprazole</w:t>
      </w:r>
      <w:r>
        <w:rPr>
          <w:sz w:val="24"/>
          <w:szCs w:val="24"/>
          <w:lang w:val="en-CA"/>
        </w:rPr>
        <w:t xml:space="preserve"> (sold under the brand name </w:t>
      </w:r>
      <w:proofErr w:type="spellStart"/>
      <w:r w:rsidRPr="00187027">
        <w:rPr>
          <w:b/>
          <w:sz w:val="24"/>
          <w:szCs w:val="24"/>
          <w:lang w:val="en-CA"/>
        </w:rPr>
        <w:t>Nexium</w:t>
      </w:r>
      <w:proofErr w:type="spellEnd"/>
      <w:r>
        <w:rPr>
          <w:sz w:val="24"/>
          <w:szCs w:val="24"/>
          <w:lang w:val="en-CA"/>
        </w:rPr>
        <w:t xml:space="preserve"> and its generic equivalent)</w:t>
      </w:r>
    </w:p>
    <w:p w:rsidR="00EC46DE" w:rsidRDefault="00EC46DE" w:rsidP="00EC46DE">
      <w:pPr>
        <w:numPr>
          <w:ilvl w:val="0"/>
          <w:numId w:val="1"/>
        </w:numPr>
        <w:autoSpaceDE/>
        <w:autoSpaceDN/>
        <w:adjustRightInd/>
        <w:rPr>
          <w:sz w:val="24"/>
          <w:szCs w:val="24"/>
          <w:lang w:val="en-CA"/>
        </w:rPr>
      </w:pPr>
      <w:r>
        <w:rPr>
          <w:color w:val="000000"/>
          <w:sz w:val="24"/>
          <w:szCs w:val="24"/>
          <w:lang w:val="en-CA"/>
        </w:rPr>
        <w:t>O</w:t>
      </w:r>
      <w:r w:rsidRPr="00893AA4">
        <w:rPr>
          <w:color w:val="000000"/>
          <w:sz w:val="24"/>
          <w:szCs w:val="24"/>
          <w:lang w:val="en-CA"/>
        </w:rPr>
        <w:t>meprazole</w:t>
      </w:r>
      <w:r>
        <w:rPr>
          <w:color w:val="000000"/>
          <w:sz w:val="24"/>
          <w:szCs w:val="24"/>
          <w:lang w:val="en-CA"/>
        </w:rPr>
        <w:t xml:space="preserve"> (sold under the brand name </w:t>
      </w:r>
      <w:proofErr w:type="spellStart"/>
      <w:r w:rsidRPr="00187027">
        <w:rPr>
          <w:b/>
          <w:color w:val="000000"/>
          <w:sz w:val="24"/>
          <w:szCs w:val="24"/>
          <w:lang w:val="en-CA"/>
        </w:rPr>
        <w:t>Losec</w:t>
      </w:r>
      <w:proofErr w:type="spellEnd"/>
      <w:r w:rsidRPr="00187027">
        <w:rPr>
          <w:b/>
          <w:color w:val="000000"/>
          <w:sz w:val="24"/>
          <w:szCs w:val="24"/>
          <w:lang w:val="en-CA"/>
        </w:rPr>
        <w:t xml:space="preserve"> </w:t>
      </w:r>
      <w:r>
        <w:rPr>
          <w:color w:val="000000"/>
          <w:sz w:val="24"/>
          <w:szCs w:val="24"/>
          <w:lang w:val="en-CA"/>
        </w:rPr>
        <w:t xml:space="preserve">and its generic equivalents) </w:t>
      </w:r>
    </w:p>
    <w:p w:rsidR="00EC46DE" w:rsidRDefault="00EC46DE" w:rsidP="00EC46DE">
      <w:pPr>
        <w:numPr>
          <w:ilvl w:val="0"/>
          <w:numId w:val="1"/>
        </w:numPr>
        <w:autoSpaceDE/>
        <w:autoSpaceDN/>
        <w:adjustRightInd/>
        <w:rPr>
          <w:sz w:val="24"/>
          <w:szCs w:val="24"/>
          <w:lang w:val="en-CA"/>
        </w:rPr>
      </w:pPr>
      <w:proofErr w:type="spellStart"/>
      <w:r>
        <w:rPr>
          <w:color w:val="000000"/>
          <w:sz w:val="24"/>
          <w:szCs w:val="24"/>
          <w:lang w:val="en-CA"/>
        </w:rPr>
        <w:t>L</w:t>
      </w:r>
      <w:r w:rsidRPr="00893AA4">
        <w:rPr>
          <w:color w:val="000000"/>
          <w:sz w:val="24"/>
          <w:szCs w:val="24"/>
          <w:lang w:val="en-CA"/>
        </w:rPr>
        <w:t>ansoprazole</w:t>
      </w:r>
      <w:proofErr w:type="spellEnd"/>
      <w:r>
        <w:rPr>
          <w:color w:val="000000"/>
          <w:sz w:val="24"/>
          <w:szCs w:val="24"/>
          <w:lang w:val="en-CA"/>
        </w:rPr>
        <w:t xml:space="preserve"> (sold under the brand name </w:t>
      </w:r>
      <w:proofErr w:type="spellStart"/>
      <w:r w:rsidRPr="00187027">
        <w:rPr>
          <w:b/>
          <w:color w:val="000000"/>
          <w:sz w:val="24"/>
          <w:szCs w:val="24"/>
          <w:lang w:val="en-CA"/>
        </w:rPr>
        <w:t>Prevacid</w:t>
      </w:r>
      <w:proofErr w:type="spellEnd"/>
      <w:r>
        <w:rPr>
          <w:color w:val="000000"/>
          <w:sz w:val="24"/>
          <w:szCs w:val="24"/>
          <w:lang w:val="en-CA"/>
        </w:rPr>
        <w:t xml:space="preserve"> and its generic equivalents</w:t>
      </w:r>
      <w:r w:rsidRPr="00893AA4">
        <w:rPr>
          <w:color w:val="000000"/>
          <w:sz w:val="24"/>
          <w:szCs w:val="24"/>
          <w:lang w:val="en-CA"/>
        </w:rPr>
        <w:t>)</w:t>
      </w:r>
      <w:r>
        <w:rPr>
          <w:color w:val="000000"/>
          <w:sz w:val="24"/>
          <w:szCs w:val="24"/>
          <w:lang w:val="en-CA"/>
        </w:rPr>
        <w:t xml:space="preserve"> </w:t>
      </w:r>
    </w:p>
    <w:p w:rsidR="00EC46DE" w:rsidRDefault="00EC46DE" w:rsidP="00EC46DE">
      <w:pPr>
        <w:numPr>
          <w:ilvl w:val="0"/>
          <w:numId w:val="1"/>
        </w:numPr>
        <w:autoSpaceDE/>
        <w:autoSpaceDN/>
        <w:adjustRightInd/>
        <w:rPr>
          <w:sz w:val="24"/>
          <w:szCs w:val="24"/>
          <w:lang w:val="en-CA"/>
        </w:rPr>
      </w:pPr>
      <w:r>
        <w:rPr>
          <w:color w:val="000000"/>
          <w:sz w:val="24"/>
          <w:szCs w:val="24"/>
          <w:lang w:val="en-CA"/>
        </w:rPr>
        <w:t>P</w:t>
      </w:r>
      <w:r w:rsidRPr="00893AA4">
        <w:rPr>
          <w:color w:val="000000"/>
          <w:sz w:val="24"/>
          <w:szCs w:val="24"/>
          <w:lang w:val="en-CA"/>
        </w:rPr>
        <w:t>antoprazole</w:t>
      </w:r>
      <w:r>
        <w:rPr>
          <w:color w:val="000000"/>
          <w:sz w:val="24"/>
          <w:szCs w:val="24"/>
          <w:lang w:val="en-CA"/>
        </w:rPr>
        <w:t xml:space="preserve"> (sold under the brand names </w:t>
      </w:r>
      <w:proofErr w:type="spellStart"/>
      <w:r w:rsidRPr="00187027">
        <w:rPr>
          <w:b/>
          <w:color w:val="000000"/>
          <w:sz w:val="24"/>
          <w:szCs w:val="24"/>
          <w:lang w:val="en-CA"/>
        </w:rPr>
        <w:t>Pantoloc</w:t>
      </w:r>
      <w:proofErr w:type="spellEnd"/>
      <w:r w:rsidRPr="00187027">
        <w:rPr>
          <w:b/>
          <w:color w:val="000000"/>
          <w:sz w:val="24"/>
          <w:szCs w:val="24"/>
          <w:lang w:val="en-CA"/>
        </w:rPr>
        <w:t xml:space="preserve"> </w:t>
      </w:r>
      <w:r>
        <w:rPr>
          <w:color w:val="000000"/>
          <w:sz w:val="24"/>
          <w:szCs w:val="24"/>
          <w:lang w:val="en-CA"/>
        </w:rPr>
        <w:t xml:space="preserve">and </w:t>
      </w:r>
      <w:proofErr w:type="spellStart"/>
      <w:r w:rsidRPr="00187027">
        <w:rPr>
          <w:b/>
          <w:color w:val="000000"/>
          <w:sz w:val="24"/>
          <w:szCs w:val="24"/>
          <w:lang w:val="en-CA"/>
        </w:rPr>
        <w:t>Panto</w:t>
      </w:r>
      <w:proofErr w:type="spellEnd"/>
      <w:r w:rsidRPr="00187027">
        <w:rPr>
          <w:b/>
          <w:color w:val="000000"/>
          <w:sz w:val="24"/>
          <w:szCs w:val="24"/>
          <w:lang w:val="en-CA"/>
        </w:rPr>
        <w:t xml:space="preserve"> IV</w:t>
      </w:r>
      <w:r w:rsidRPr="00614A18">
        <w:rPr>
          <w:color w:val="000000"/>
          <w:sz w:val="24"/>
          <w:szCs w:val="24"/>
          <w:lang w:val="en-CA"/>
        </w:rPr>
        <w:t>,</w:t>
      </w:r>
      <w:r>
        <w:rPr>
          <w:color w:val="000000"/>
          <w:sz w:val="24"/>
          <w:szCs w:val="24"/>
          <w:lang w:val="en-CA"/>
        </w:rPr>
        <w:t xml:space="preserve"> and their generic equivalent(s)) </w:t>
      </w:r>
    </w:p>
    <w:p w:rsidR="00EC46DE" w:rsidRDefault="00EC46DE" w:rsidP="00EC46DE">
      <w:pPr>
        <w:numPr>
          <w:ilvl w:val="0"/>
          <w:numId w:val="1"/>
        </w:numPr>
        <w:autoSpaceDE/>
        <w:autoSpaceDN/>
        <w:adjustRightInd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P</w:t>
      </w:r>
      <w:r w:rsidRPr="00960B2A">
        <w:rPr>
          <w:sz w:val="24"/>
          <w:szCs w:val="24"/>
          <w:lang w:val="en-CA"/>
        </w:rPr>
        <w:t>antoprazole/magnesium</w:t>
      </w:r>
      <w:r>
        <w:rPr>
          <w:sz w:val="24"/>
          <w:szCs w:val="24"/>
          <w:lang w:val="en-CA"/>
        </w:rPr>
        <w:t xml:space="preserve"> (sold under the brand name </w:t>
      </w:r>
      <w:proofErr w:type="spellStart"/>
      <w:r w:rsidRPr="00187027">
        <w:rPr>
          <w:b/>
          <w:sz w:val="24"/>
          <w:szCs w:val="24"/>
          <w:lang w:val="en-CA"/>
        </w:rPr>
        <w:t>Tecta</w:t>
      </w:r>
      <w:proofErr w:type="spellEnd"/>
      <w:r>
        <w:rPr>
          <w:sz w:val="24"/>
          <w:szCs w:val="24"/>
          <w:lang w:val="en-CA"/>
        </w:rPr>
        <w:t>)</w:t>
      </w:r>
    </w:p>
    <w:p w:rsidR="00EC46DE" w:rsidRDefault="00EC46DE" w:rsidP="00EC46DE">
      <w:pPr>
        <w:numPr>
          <w:ilvl w:val="0"/>
          <w:numId w:val="1"/>
        </w:numPr>
        <w:autoSpaceDE/>
        <w:autoSpaceDN/>
        <w:adjustRightInd/>
        <w:rPr>
          <w:sz w:val="24"/>
          <w:szCs w:val="24"/>
          <w:lang w:val="en-CA"/>
        </w:rPr>
      </w:pPr>
      <w:proofErr w:type="spellStart"/>
      <w:r w:rsidRPr="00187027">
        <w:rPr>
          <w:color w:val="000000"/>
          <w:sz w:val="24"/>
          <w:szCs w:val="24"/>
          <w:lang w:val="en-CA"/>
        </w:rPr>
        <w:t>Rabeprazole</w:t>
      </w:r>
      <w:proofErr w:type="spellEnd"/>
      <w:r w:rsidRPr="00187027">
        <w:rPr>
          <w:sz w:val="24"/>
          <w:szCs w:val="24"/>
          <w:lang w:val="en-CA"/>
        </w:rPr>
        <w:t xml:space="preserve"> (sold under the brand name </w:t>
      </w:r>
      <w:proofErr w:type="spellStart"/>
      <w:r w:rsidRPr="00187027">
        <w:rPr>
          <w:b/>
          <w:sz w:val="24"/>
          <w:szCs w:val="24"/>
          <w:lang w:val="en-CA"/>
        </w:rPr>
        <w:t>Pariet</w:t>
      </w:r>
      <w:proofErr w:type="spellEnd"/>
      <w:r w:rsidRPr="00187027">
        <w:rPr>
          <w:b/>
          <w:sz w:val="24"/>
          <w:szCs w:val="24"/>
          <w:lang w:val="en-CA"/>
        </w:rPr>
        <w:t xml:space="preserve"> </w:t>
      </w:r>
      <w:r w:rsidRPr="00187027">
        <w:rPr>
          <w:sz w:val="24"/>
          <w:szCs w:val="24"/>
          <w:lang w:val="en-CA"/>
        </w:rPr>
        <w:t>and its generic equivalents)</w:t>
      </w:r>
    </w:p>
    <w:p w:rsidR="00EC46DE" w:rsidRDefault="00EC46DE" w:rsidP="00EC46DE">
      <w:pPr>
        <w:autoSpaceDE/>
        <w:autoSpaceDN/>
        <w:adjustRightInd/>
        <w:ind w:left="720"/>
        <w:rPr>
          <w:sz w:val="24"/>
          <w:szCs w:val="24"/>
          <w:lang w:val="en-CA"/>
        </w:rPr>
      </w:pPr>
    </w:p>
    <w:p w:rsidR="00EC46DE" w:rsidRPr="00187027" w:rsidRDefault="00EC46DE" w:rsidP="00EC46DE">
      <w:pPr>
        <w:autoSpaceDE/>
        <w:autoSpaceDN/>
        <w:adjustRightInd/>
        <w:rPr>
          <w:sz w:val="24"/>
          <w:szCs w:val="24"/>
          <w:lang w:val="en-CA"/>
        </w:rPr>
      </w:pPr>
      <w:r w:rsidRPr="00187027">
        <w:rPr>
          <w:color w:val="000000"/>
          <w:sz w:val="24"/>
          <w:szCs w:val="24"/>
          <w:lang w:val="en-CA"/>
        </w:rPr>
        <w:t xml:space="preserve">PPIs are also available in combination with other drugs, for example: </w:t>
      </w:r>
      <w:proofErr w:type="spellStart"/>
      <w:r w:rsidRPr="00433974">
        <w:rPr>
          <w:b/>
          <w:color w:val="000000"/>
          <w:sz w:val="24"/>
          <w:szCs w:val="24"/>
          <w:lang w:val="en-CA"/>
        </w:rPr>
        <w:t>Vimovo</w:t>
      </w:r>
      <w:proofErr w:type="spellEnd"/>
      <w:r w:rsidRPr="00187027">
        <w:rPr>
          <w:color w:val="000000"/>
          <w:sz w:val="24"/>
          <w:szCs w:val="24"/>
          <w:lang w:val="en-CA"/>
        </w:rPr>
        <w:t xml:space="preserve"> (contains </w:t>
      </w:r>
      <w:r w:rsidRPr="00187027">
        <w:rPr>
          <w:sz w:val="24"/>
          <w:szCs w:val="24"/>
          <w:lang w:val="en-CA"/>
        </w:rPr>
        <w:t>esomeprazole).</w:t>
      </w:r>
      <w:r w:rsidRPr="00187027">
        <w:rPr>
          <w:color w:val="000000"/>
          <w:sz w:val="24"/>
          <w:szCs w:val="24"/>
          <w:lang w:val="en-CA"/>
        </w:rPr>
        <w:t xml:space="preserve"> </w:t>
      </w:r>
    </w:p>
    <w:p w:rsidR="00A02E9A" w:rsidRPr="00EC46DE" w:rsidRDefault="00A02E9A">
      <w:pPr>
        <w:rPr>
          <w:lang w:val="en-CA"/>
        </w:rPr>
      </w:pPr>
      <w:bookmarkStart w:id="0" w:name="_GoBack"/>
      <w:bookmarkEnd w:id="0"/>
    </w:p>
    <w:sectPr w:rsidR="00A02E9A" w:rsidRPr="00EC46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47D7B"/>
    <w:multiLevelType w:val="hybridMultilevel"/>
    <w:tmpl w:val="606A1C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DE"/>
    <w:rsid w:val="00A02E9A"/>
    <w:rsid w:val="00EC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Marketwire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Houde</dc:creator>
  <cp:lastModifiedBy>Melissa Houde</cp:lastModifiedBy>
  <cp:revision>1</cp:revision>
  <dcterms:created xsi:type="dcterms:W3CDTF">2012-02-16T15:47:00Z</dcterms:created>
  <dcterms:modified xsi:type="dcterms:W3CDTF">2012-02-16T15:48:00Z</dcterms:modified>
</cp:coreProperties>
</file>